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2765"/>
        <w:gridCol w:w="831"/>
        <w:gridCol w:w="2122"/>
        <w:gridCol w:w="830"/>
        <w:gridCol w:w="2122"/>
        <w:gridCol w:w="831"/>
        <w:gridCol w:w="2122"/>
        <w:gridCol w:w="1333"/>
      </w:tblGrid>
      <w:tr>
        <w:trPr>
          <w:trHeight w:val="902" w:hRule="auto"/>
          <w:tblHeader/>
        </w:trPr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  <w:t xml:space="preserve">No.</w:t>
            </w:r>
            <w:r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vertAlign w:val="superscript"/>
                <w:sz w:val="24"/>
                <w:szCs w:val="24"/>
                <w:color w:val="000000"/>
              </w:rPr>
              <w:t xml:space="preserve">*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  <w:t xml:space="preserve">Overall</w:t>
            </w:r>
            <w:r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  <w:br/>
            </w:r>
            <w:r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  <w:t xml:space="preserve">N = 200</w:t>
            </w:r>
            <w:r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vertAlign w:val="superscript"/>
                <w:sz w:val="24"/>
                <w:szCs w:val="24"/>
                <w:color w:val="000000"/>
              </w:rPr>
              <w:t xml:space="preserve">†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  <w:t xml:space="preserve">No.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  <w:t xml:space="preserve">Drug A</w:t>
            </w:r>
            <w:r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  <w:br/>
            </w:r>
            <w:r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  <w:t xml:space="preserve">N = 98</w:t>
            </w:r>
            <w:r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vertAlign w:val="superscript"/>
                <w:sz w:val="24"/>
                <w:szCs w:val="24"/>
                <w:color w:val="000000"/>
              </w:rPr>
              <w:t xml:space="preserve">†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  <w:t xml:space="preserve">No.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  <w:t xml:space="preserve">Drug B</w:t>
            </w:r>
            <w:r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  <w:br/>
            </w:r>
            <w:r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  <w:t xml:space="preserve">N = 102</w:t>
            </w:r>
            <w:r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vertAlign w:val="superscript"/>
                <w:sz w:val="24"/>
                <w:szCs w:val="24"/>
                <w:color w:val="000000"/>
              </w:rPr>
              <w:t xml:space="preserve">†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  <w:t xml:space="preserve">p-value</w:t>
            </w:r>
            <w:r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vertAlign w:val="superscript"/>
                <w:sz w:val="24"/>
                <w:szCs w:val="24"/>
                <w:color w:val="000000"/>
              </w:rPr>
              <w:t xml:space="preserve">†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CAEDF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  <w:t xml:space="preserve">Demography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CAEDF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CAEDF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CAEDF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CAEDF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CAEDF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CAEDF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CAEDF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Age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189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47±14.3</w:t>
            </w: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vertAlign w:val="superscript"/>
                <w:sz w:val="24"/>
                <w:szCs w:val="24"/>
                <w:color w:val="000000"/>
              </w:rPr>
              <w:t xml:space="preserve">¶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91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47±14.7</w:t>
            </w: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vertAlign w:val="superscript"/>
                <w:sz w:val="24"/>
                <w:szCs w:val="24"/>
                <w:color w:val="000000"/>
              </w:rPr>
              <w:t xml:space="preserve">¶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98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47±14.0</w:t>
            </w: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vertAlign w:val="superscript"/>
                <w:sz w:val="24"/>
                <w:szCs w:val="24"/>
                <w:color w:val="000000"/>
              </w:rPr>
              <w:t xml:space="preserve">¶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.7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Marker Level (ng/mL)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190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0.64 [0.12, 1.9]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92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0.84 [0.15, 2.1]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98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0.52 [0.10, 1.7]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.085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CAEDF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  <w:t xml:space="preserve">Disease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CAEDF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CAEDF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CAEDF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CAEDF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CAEDF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CAEDF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CAEDF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true"/>
                <w:u w:val="none"/>
                <w:strike w:val="false"/>
                <w:sz w:val="24"/>
                <w:szCs w:val="24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T Stage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.9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T1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200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53 (27)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98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28 (29)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102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25 (25)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T2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200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54 (27)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98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25 (26)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102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29 (28)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T3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200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43 (22)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98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22 (22)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102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21 (21)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T4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200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50 (25)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98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23 (23)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102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27 (26)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Grade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.9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200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68 (34)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98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35 (36)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102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33 (32)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II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200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68 (34)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98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32 (33)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102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36 (35)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/>
            </w:r>
          </w:p>
        </w:tc>
      </w:tr>
      <w:tr>
        <w:trPr>
          <w:trHeight w:val="623" w:hRule="auto"/>
        </w:trPr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III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200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64 (32)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98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31 (32)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102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33 (32)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/>
            </w:r>
          </w:p>
        </w:tc>
      </w:tr>
    </w:tbl>
    <w:p>
      <w:pPr>
        <w:pStyle w:val="Normal"/>
      </w:pPr>
      <w:r>
        <w:rPr>
          <w:rFonts w:ascii="Times New Roman" w:hAnsi="Times New Roman" w:eastAsia="Times New Roman" w:cs="Times New Roman"/>
          <w:strike w:val="false"/>
          <w:vertAlign w:val="superscript"/>
        </w:rPr>
        <w:t xml:space="preserve">*</w:t>
      </w:r>
      <w:r>
        <w:rPr>
          <w:rFonts w:ascii="Times New Roman" w:hAnsi="Times New Roman" w:eastAsia="Times New Roman" w:cs="Times New Roman"/>
          <w:strike w:val="false"/>
        </w:rPr>
        <w:t xml:space="preserve"> Number of non-missing values.</w:t>
      </w:r>
    </w:p>
    <w:p>
      <w:pPr>
        <w:pStyle w:val="Normal"/>
      </w:pPr>
      <w:r>
        <w:rPr>
          <w:rFonts w:ascii="Times New Roman" w:hAnsi="Times New Roman" w:eastAsia="Times New Roman" w:cs="Times New Roman"/>
          <w:strike w:val="false"/>
          <w:vertAlign w:val="superscript"/>
        </w:rPr>
        <w:t xml:space="preserve">†</w:t>
      </w:r>
      <w:r>
        <w:rPr>
          <w:rFonts w:ascii="Times New Roman" w:hAnsi="Times New Roman" w:eastAsia="Times New Roman" w:cs="Times New Roman"/>
          <w:strike w:val="false"/>
        </w:rPr>
        <w:t xml:space="preserve"> No. (%) or Median [15th, 85th percentiles]; P values from the Wilcoxon rank sum test and Pearson's chi-square test.</w:t>
      </w:r>
    </w:p>
    <w:p>
      <w:pPr>
        <w:pStyle w:val="Normal"/>
      </w:pPr>
      <w:r>
        <w:rPr>
          <w:rFonts w:ascii="Times New Roman" w:hAnsi="Times New Roman" w:eastAsia="Times New Roman" w:cs="Times New Roman"/>
          <w:strike w:val="false"/>
          <w:vertAlign w:val="superscript"/>
        </w:rPr>
        <w:t xml:space="preserve">¶</w:t>
      </w:r>
      <w:r>
        <w:rPr>
          <w:rFonts w:ascii="Times New Roman" w:hAnsi="Times New Roman" w:eastAsia="Times New Roman" w:cs="Times New Roman"/>
          <w:strike w:val="false"/>
        </w:rPr>
        <w:t xml:space="preserve"> Mean±SD.</w:t>
      </w:r>
    </w:p>
    <w:p>
      <w:pPr>
        <w:pStyle w:val="Normal"/>
      </w:pPr>
      <w:r>
        <w:rPr>
          <w:rFonts w:ascii="Times New Roman" w:hAnsi="Times New Roman" w:eastAsia="Times New Roman" w:cs="Times New Roman"/>
          <w:strike w:val="false"/>
        </w:rPr>
        <w:t xml:space="preserve">Key: </w:t>
      </w:r>
      <w:r>
        <w:rPr>
          <w:rFonts w:ascii="Times New Roman" w:hAnsi="Times New Roman" w:eastAsia="Times New Roman" w:cs="Times New Roman"/>
          <w:i w:val="true"/>
          <w:strike w:val="false"/>
        </w:rPr>
        <w:t xml:space="preserve">SD</w:t>
      </w:r>
      <w:r>
        <w:rPr>
          <w:rFonts w:ascii="Times New Roman" w:hAnsi="Times New Roman" w:eastAsia="Times New Roman" w:cs="Times New Roman"/>
          <w:strike w:val="false"/>
        </w:rPr>
        <w:t xml:space="preserve">, standard deviation</w:t>
      </w:r>
    </w:p>
    <w:sectPr>
      <w:pgMar w:header="708" w:bottom="1417" w:top="1417" w:right="1417" w:left="1417" w:footer="708" w:gutter="0"/>
      <w:pgSz w:h="12240" w:w="15840" w:orient="landscape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xmlns:w="http://schemas.openxmlformats.org/wordprocessingml/2006/main" w:percent="180"/>
  <w:defaultTabStop xmlns:w="http://schemas.openxmlformats.org/wordprocessingml/2006/main" w:val="708"/>
  <w:hyphenationZone xmlns:w="http://schemas.openxmlformats.org/wordprocessingml/2006/main" w:val="425"/>
  <w:characterSpacingControl w:val="doNotCompress"/>
  <w:compat xmlns:w="http://schemas.openxmlformats.org/wordprocessingml/2006/main">
    <w:compatSetting w:name="compatibilityMode" w:uri="http://schemas.microsoft.com/office/word" w:val="15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xmlns:w="http://schemas.openxmlformats.org/wordprocessingml/2006/main" w:val=","/>
  <w:listSeparator xmlns:w="http://schemas.openxmlformats.org/wordprocessingml/2006/main" w:val=";"/>
  <w14:defaultImageDpi w14:val="300"/>
  <w15:docId w15:val="{82A812A4-2F41-F746-AAB1-47BA7D9E84C6}"/>
  <w:evenAndOddHeaders xmlns:w="http://schemas.openxmlformats.org/wordprocessingml/2006/main"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runner</cp:lastModifiedBy>
  <cp:revision>9</cp:revision>
  <dcterms:created xsi:type="dcterms:W3CDTF">2017-02-28T11:18:00Z</dcterms:created>
  <dcterms:modified xsi:type="dcterms:W3CDTF">2026-10-21T21:27:00Z</dcterms:modified>
  <cp:category/>
</cp:coreProperties>
</file>